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0F3" w:rsidRDefault="00E240F3" w:rsidP="00E240F3">
      <w:pPr>
        <w:pStyle w:val="Subtitle"/>
        <w:rPr>
          <w:rFonts w:ascii="Kruti Dev 010" w:hAnsi="Kruti Dev 010"/>
          <w:sz w:val="42"/>
        </w:rPr>
      </w:pPr>
      <w:proofErr w:type="spellStart"/>
      <w:r w:rsidRPr="00B86852">
        <w:rPr>
          <w:rFonts w:ascii="Kruti Dev 010" w:hAnsi="Kruti Dev 010"/>
        </w:rPr>
        <w:t>Ø</w:t>
      </w:r>
      <w:r>
        <w:rPr>
          <w:rFonts w:ascii="Kruti Dev 010" w:hAnsi="Kruti Dev 010"/>
        </w:rPr>
        <w:t>ki&amp;flLV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B86852">
        <w:rPr>
          <w:rFonts w:ascii="Kruti Dev 010" w:hAnsi="Kruti Dev 010"/>
        </w:rPr>
        <w:t>ekWMy</w:t>
      </w:r>
      <w:proofErr w:type="spellEnd"/>
      <w:r w:rsidRPr="00D10836">
        <w:rPr>
          <w:rFonts w:ascii="Kruti Dev 010" w:hAnsi="Kruti Dev 010"/>
          <w:sz w:val="34"/>
          <w:szCs w:val="36"/>
        </w:rPr>
        <w:t xml:space="preserve"> </w:t>
      </w:r>
      <w:proofErr w:type="spellStart"/>
      <w:r>
        <w:rPr>
          <w:rFonts w:ascii="Kruti Dev 010" w:hAnsi="Kruti Dev 010"/>
          <w:sz w:val="42"/>
        </w:rPr>
        <w:t>ds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mi</w:t>
      </w:r>
      <w:proofErr w:type="gramStart"/>
      <w:r>
        <w:rPr>
          <w:rFonts w:ascii="Kruti Dev 010" w:hAnsi="Kruti Dev 010"/>
          <w:sz w:val="42"/>
        </w:rPr>
        <w:t>;ksx</w:t>
      </w:r>
      <w:proofErr w:type="spellEnd"/>
      <w:proofErr w:type="gramEnd"/>
      <w:r>
        <w:rPr>
          <w:rFonts w:ascii="Kruti Dev 010" w:hAnsi="Kruti Dev 010"/>
          <w:sz w:val="42"/>
        </w:rPr>
        <w:t xml:space="preserve"> }</w:t>
      </w:r>
      <w:proofErr w:type="spellStart"/>
      <w:r>
        <w:rPr>
          <w:rFonts w:ascii="Kruti Dev 010" w:hAnsi="Kruti Dev 010"/>
          <w:sz w:val="42"/>
        </w:rPr>
        <w:t>kjk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cMs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iSekus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ij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ty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mRikndrk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dk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eqY;kadu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dj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 w:rsidRPr="00A5298F">
        <w:rPr>
          <w:rFonts w:ascii="Kruti Dev 010" w:hAnsi="Kruti Dev 010"/>
          <w:b w:val="0"/>
          <w:sz w:val="44"/>
          <w:szCs w:val="44"/>
        </w:rPr>
        <w:t>e`nk</w:t>
      </w:r>
      <w:proofErr w:type="spellEnd"/>
      <w:r>
        <w:rPr>
          <w:rFonts w:ascii="Kruti Dev 010" w:hAnsi="Kruti Dev 010"/>
          <w:sz w:val="42"/>
        </w:rPr>
        <w:t xml:space="preserve"> ,</w:t>
      </w:r>
      <w:proofErr w:type="spellStart"/>
      <w:r>
        <w:rPr>
          <w:rFonts w:ascii="Kruti Dev 010" w:hAnsi="Kruti Dev 010"/>
          <w:sz w:val="42"/>
        </w:rPr>
        <w:t>oa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ty</w:t>
      </w:r>
      <w:proofErr w:type="spellEnd"/>
    </w:p>
    <w:p w:rsidR="00E240F3" w:rsidRDefault="00E240F3" w:rsidP="00E240F3">
      <w:pPr>
        <w:pStyle w:val="Subtitle"/>
        <w:rPr>
          <w:sz w:val="36"/>
        </w:rPr>
      </w:pPr>
      <w:proofErr w:type="spellStart"/>
      <w:proofErr w:type="gramStart"/>
      <w:r>
        <w:rPr>
          <w:rFonts w:ascii="Kruti Dev 010" w:hAnsi="Kruti Dev 010"/>
          <w:sz w:val="42"/>
        </w:rPr>
        <w:t>izcU</w:t>
      </w:r>
      <w:proofErr w:type="spellEnd"/>
      <w:r>
        <w:rPr>
          <w:rFonts w:ascii="Kruti Dev 010" w:hAnsi="Kruti Dev 010"/>
          <w:sz w:val="42"/>
        </w:rPr>
        <w:t>/</w:t>
      </w:r>
      <w:proofErr w:type="spellStart"/>
      <w:r>
        <w:rPr>
          <w:rFonts w:ascii="Kruti Dev 010" w:hAnsi="Kruti Dev 010"/>
          <w:sz w:val="42"/>
        </w:rPr>
        <w:t>ku</w:t>
      </w:r>
      <w:proofErr w:type="spellEnd"/>
      <w:proofErr w:type="gram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esa</w:t>
      </w:r>
      <w:proofErr w:type="spellEnd"/>
      <w:r>
        <w:rPr>
          <w:rFonts w:ascii="Kruti Dev 010" w:hAnsi="Kruti Dev 010"/>
          <w:sz w:val="42"/>
        </w:rPr>
        <w:t xml:space="preserve"> </w:t>
      </w:r>
      <w:proofErr w:type="spellStart"/>
      <w:r>
        <w:rPr>
          <w:rFonts w:ascii="Kruti Dev 010" w:hAnsi="Kruti Dev 010"/>
          <w:sz w:val="42"/>
        </w:rPr>
        <w:t>lq</w:t>
      </w:r>
      <w:proofErr w:type="spellEnd"/>
      <w:r>
        <w:rPr>
          <w:rFonts w:ascii="Kruti Dev 010" w:hAnsi="Kruti Dev 010"/>
          <w:sz w:val="42"/>
        </w:rPr>
        <w:t>/</w:t>
      </w:r>
      <w:proofErr w:type="spellStart"/>
      <w:r>
        <w:rPr>
          <w:rFonts w:ascii="Kruti Dev 010" w:hAnsi="Kruti Dev 010"/>
          <w:sz w:val="42"/>
        </w:rPr>
        <w:t>kkj</w:t>
      </w:r>
      <w:proofErr w:type="spellEnd"/>
      <w:r>
        <w:rPr>
          <w:rFonts w:ascii="Kruti Dev 010" w:hAnsi="Kruti Dev 010"/>
          <w:sz w:val="42"/>
        </w:rPr>
        <w:t xml:space="preserve">  </w:t>
      </w:r>
    </w:p>
    <w:p w:rsidR="00E240F3" w:rsidRDefault="00E240F3" w:rsidP="00E240F3">
      <w:pPr>
        <w:jc w:val="both"/>
        <w:rPr>
          <w:rFonts w:cs="Mangal"/>
          <w:b/>
          <w:bCs/>
          <w:cs/>
          <w:lang w:bidi="hi-IN"/>
        </w:rPr>
      </w:pPr>
    </w:p>
    <w:p w:rsidR="004D1B3D" w:rsidRDefault="00CE321A" w:rsidP="00E240F3">
      <w:pPr>
        <w:jc w:val="both"/>
        <w:rPr>
          <w:rFonts w:cs="Mangal"/>
          <w:b/>
          <w:bCs/>
          <w:lang w:bidi="hi-IN"/>
        </w:rPr>
      </w:pPr>
      <w:r w:rsidRPr="00BD6A8F">
        <w:rPr>
          <w:rFonts w:cs="Mangal"/>
          <w:b/>
          <w:bCs/>
          <w:cs/>
          <w:lang w:bidi="hi-IN"/>
        </w:rPr>
        <w:t xml:space="preserve">जल उत्पादकता के मूल्यांकन के लिए मिट्टी में सुधार और जल प्रबंधन योजना के </w:t>
      </w:r>
      <w:proofErr w:type="spellStart"/>
      <w:r w:rsidRPr="00BD6A8F">
        <w:rPr>
          <w:b/>
          <w:bCs/>
        </w:rPr>
        <w:t>CropSyst</w:t>
      </w:r>
      <w:proofErr w:type="spellEnd"/>
      <w:r w:rsidRPr="00BD6A8F">
        <w:rPr>
          <w:b/>
          <w:bCs/>
        </w:rPr>
        <w:t xml:space="preserve"> </w:t>
      </w:r>
      <w:r w:rsidRPr="00BD6A8F">
        <w:rPr>
          <w:rFonts w:cs="Mangal"/>
          <w:b/>
          <w:bCs/>
          <w:cs/>
          <w:lang w:bidi="hi-IN"/>
        </w:rPr>
        <w:t>मॉडल का उपयोग कर बड़े पैमाने पर</w:t>
      </w:r>
    </w:p>
    <w:p w:rsidR="00BD6A8F" w:rsidRPr="00E240F3" w:rsidRDefault="00BD6A8F" w:rsidP="00E240F3">
      <w:pPr>
        <w:jc w:val="both"/>
        <w:rPr>
          <w:rFonts w:ascii="Mangal" w:hAnsi="Mangal" w:cs="Mangal"/>
          <w:lang w:bidi="hi-IN"/>
        </w:rPr>
      </w:pPr>
      <w:r w:rsidRPr="00E240F3">
        <w:rPr>
          <w:rFonts w:ascii="Mangal" w:hAnsi="Mangal" w:cs="Mangal"/>
          <w:lang w:bidi="hi-IN"/>
        </w:rPr>
        <w:t>"</w:t>
      </w:r>
      <w:r w:rsidRPr="00E240F3">
        <w:rPr>
          <w:rFonts w:ascii="Mangal" w:hAnsi="Mangal" w:cs="Mangal"/>
          <w:cs/>
          <w:lang w:bidi="hi-IN"/>
        </w:rPr>
        <w:t xml:space="preserve">योजना के </w:t>
      </w:r>
      <w:proofErr w:type="spellStart"/>
      <w:r w:rsidRPr="00E240F3">
        <w:rPr>
          <w:rFonts w:ascii="Mangal" w:hAnsi="Mangal" w:cs="Mangal"/>
          <w:lang w:bidi="hi-IN"/>
        </w:rPr>
        <w:t>CropSyst</w:t>
      </w:r>
      <w:proofErr w:type="spellEnd"/>
      <w:r w:rsidRPr="00E240F3">
        <w:rPr>
          <w:rFonts w:ascii="Mangal" w:hAnsi="Mangal" w:cs="Mangal"/>
          <w:lang w:bidi="hi-IN"/>
        </w:rPr>
        <w:t xml:space="preserve"> </w:t>
      </w:r>
      <w:r w:rsidRPr="00E240F3">
        <w:rPr>
          <w:rFonts w:ascii="Mangal" w:hAnsi="Mangal" w:cs="Mangal"/>
          <w:cs/>
          <w:lang w:bidi="hi-IN"/>
        </w:rPr>
        <w:t xml:space="preserve">मॉडल का उपयोग कर बड़े पैमाने पर सुधार मृदा और जल प्रबंधन के लिए जल उत्पादकता का मूल्यांकन" हकदार एक प्रयोग गांव में </w:t>
      </w:r>
      <w:proofErr w:type="spellStart"/>
      <w:r w:rsidRPr="00E240F3">
        <w:rPr>
          <w:rFonts w:ascii="Mangal" w:hAnsi="Mangal" w:cs="Mangal"/>
          <w:lang w:bidi="hi-IN"/>
        </w:rPr>
        <w:t>Menawali</w:t>
      </w:r>
      <w:proofErr w:type="spellEnd"/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>हनुमानगढ़</w:t>
      </w:r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>राजस्थान</w:t>
      </w:r>
      <w:r w:rsidRPr="00E240F3">
        <w:rPr>
          <w:rFonts w:ascii="Mangal" w:hAnsi="Mangal" w:cs="Mangal"/>
          <w:lang w:bidi="hi-IN"/>
        </w:rPr>
        <w:t xml:space="preserve">, 2013-14 </w:t>
      </w:r>
      <w:r w:rsidRPr="00E240F3">
        <w:rPr>
          <w:rFonts w:ascii="Mangal" w:hAnsi="Mangal" w:cs="Mangal"/>
          <w:cs/>
          <w:lang w:bidi="hi-IN"/>
        </w:rPr>
        <w:t>के खरीफ और रबी सीजन के दौरान किया था। अंशांकन खरीफ और रबी के मौसम फसलों (कपास</w:t>
      </w:r>
      <w:r w:rsidRPr="00E240F3">
        <w:rPr>
          <w:rFonts w:ascii="Mangal" w:hAnsi="Mangal" w:cs="Mangal"/>
          <w:lang w:bidi="hi-IN"/>
        </w:rPr>
        <w:t xml:space="preserve">, </w:t>
      </w:r>
      <w:proofErr w:type="spellStart"/>
      <w:r w:rsidRPr="00E240F3">
        <w:rPr>
          <w:rFonts w:ascii="Mangal" w:hAnsi="Mangal" w:cs="Mangal"/>
          <w:lang w:bidi="hi-IN"/>
        </w:rPr>
        <w:t>clusterbean</w:t>
      </w:r>
      <w:proofErr w:type="spellEnd"/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>गेहूं</w:t>
      </w:r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 xml:space="preserve">जौ और सरसों) के लिए </w:t>
      </w:r>
      <w:proofErr w:type="spellStart"/>
      <w:r w:rsidRPr="00E240F3">
        <w:rPr>
          <w:rFonts w:ascii="Mangal" w:hAnsi="Mangal" w:cs="Mangal"/>
          <w:lang w:bidi="hi-IN"/>
        </w:rPr>
        <w:t>CropSyst</w:t>
      </w:r>
      <w:proofErr w:type="spellEnd"/>
      <w:r w:rsidRPr="00E240F3">
        <w:rPr>
          <w:rFonts w:ascii="Mangal" w:hAnsi="Mangal" w:cs="Mangal"/>
          <w:lang w:bidi="hi-IN"/>
        </w:rPr>
        <w:t xml:space="preserve"> </w:t>
      </w:r>
      <w:r w:rsidRPr="00E240F3">
        <w:rPr>
          <w:rFonts w:ascii="Mangal" w:hAnsi="Mangal" w:cs="Mangal"/>
          <w:cs/>
          <w:lang w:bidi="hi-IN"/>
        </w:rPr>
        <w:t xml:space="preserve">मॉडल के बाद </w:t>
      </w:r>
      <w:r w:rsidRPr="00E240F3">
        <w:rPr>
          <w:rFonts w:ascii="Mangal" w:hAnsi="Mangal" w:cs="Mangal"/>
          <w:lang w:bidi="hi-IN"/>
        </w:rPr>
        <w:t xml:space="preserve">2012-13 </w:t>
      </w:r>
      <w:r w:rsidRPr="00E240F3">
        <w:rPr>
          <w:rFonts w:ascii="Mangal" w:hAnsi="Mangal" w:cs="Mangal"/>
          <w:cs/>
          <w:lang w:bidi="hi-IN"/>
        </w:rPr>
        <w:t xml:space="preserve">में। </w:t>
      </w:r>
      <w:r w:rsidRPr="00E240F3">
        <w:rPr>
          <w:rFonts w:ascii="Mangal" w:hAnsi="Mangal" w:cs="Mangal"/>
          <w:lang w:bidi="hi-IN"/>
        </w:rPr>
        <w:t xml:space="preserve">Calibrated </w:t>
      </w:r>
      <w:r w:rsidRPr="00E240F3">
        <w:rPr>
          <w:rFonts w:ascii="Mangal" w:hAnsi="Mangal" w:cs="Mangal"/>
          <w:cs/>
          <w:lang w:bidi="hi-IN"/>
        </w:rPr>
        <w:t xml:space="preserve">मॉडल साइट शर्तों के रूप में उल्लेख किया साल जुड़े जल प्रबंधन के साथ </w:t>
      </w:r>
      <w:r w:rsidRPr="00E240F3">
        <w:rPr>
          <w:rFonts w:ascii="Mangal" w:hAnsi="Mangal" w:cs="Mangal"/>
          <w:lang w:bidi="hi-IN"/>
        </w:rPr>
        <w:t xml:space="preserve">calibrated </w:t>
      </w:r>
      <w:r w:rsidRPr="00E240F3">
        <w:rPr>
          <w:rFonts w:ascii="Mangal" w:hAnsi="Mangal" w:cs="Mangal"/>
          <w:cs/>
          <w:lang w:bidi="hi-IN"/>
        </w:rPr>
        <w:t xml:space="preserve">फसल मॉडल पैरामीटर मान का उपयोग करने के लिए </w:t>
      </w:r>
      <w:r w:rsidRPr="00E240F3">
        <w:rPr>
          <w:rFonts w:ascii="Mangal" w:hAnsi="Mangal" w:cs="Mangal"/>
          <w:lang w:bidi="hi-IN"/>
        </w:rPr>
        <w:t xml:space="preserve">2013-14 </w:t>
      </w:r>
      <w:r w:rsidRPr="00E240F3">
        <w:rPr>
          <w:rFonts w:ascii="Mangal" w:hAnsi="Mangal" w:cs="Mangal"/>
          <w:cs/>
          <w:lang w:bidi="hi-IN"/>
        </w:rPr>
        <w:t>के दौरान मान्य था। मिट्टी लक्षण</w:t>
      </w:r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>प्रारंभिक स्थितियों के उपलब्ध पानी</w:t>
      </w:r>
      <w:r w:rsidRPr="00E240F3">
        <w:rPr>
          <w:rFonts w:ascii="Mangal" w:hAnsi="Mangal" w:cs="Mangal"/>
          <w:lang w:bidi="hi-IN"/>
        </w:rPr>
        <w:t xml:space="preserve">, </w:t>
      </w:r>
      <w:r w:rsidRPr="00E240F3">
        <w:rPr>
          <w:rFonts w:ascii="Mangal" w:hAnsi="Mangal" w:cs="Mangal"/>
          <w:cs/>
          <w:lang w:bidi="hi-IN"/>
        </w:rPr>
        <w:t xml:space="preserve">नाइट्रोजन और कार्बनिक पदार्थ और दैनिक मौसम डेटा मॉडल इनपुट डेटा के लिए </w:t>
      </w:r>
      <w:proofErr w:type="spellStart"/>
      <w:r w:rsidRPr="00E240F3">
        <w:rPr>
          <w:rFonts w:ascii="Mangal" w:hAnsi="Mangal" w:cs="Mangal"/>
          <w:lang w:bidi="hi-IN"/>
        </w:rPr>
        <w:t>CropSyst</w:t>
      </w:r>
      <w:proofErr w:type="spellEnd"/>
      <w:r w:rsidRPr="00E240F3">
        <w:rPr>
          <w:rFonts w:ascii="Mangal" w:hAnsi="Mangal" w:cs="Mangal"/>
          <w:lang w:bidi="hi-IN"/>
        </w:rPr>
        <w:t xml:space="preserve"> </w:t>
      </w:r>
      <w:r w:rsidRPr="00E240F3">
        <w:rPr>
          <w:rFonts w:ascii="Mangal" w:hAnsi="Mangal" w:cs="Mangal"/>
          <w:cs/>
          <w:lang w:bidi="hi-IN"/>
        </w:rPr>
        <w:t xml:space="preserve">के रूप में प्रयोग में मनाया थे मिट्टी। मॉडल मूल्यांकन और मान्यकरण पारंपरिक किया गया अनुकार </w:t>
      </w:r>
      <w:r w:rsidRPr="00E240F3">
        <w:rPr>
          <w:rFonts w:ascii="Mangal" w:hAnsi="Mangal" w:cs="Mangal"/>
          <w:lang w:bidi="hi-IN"/>
        </w:rPr>
        <w:t xml:space="preserve">outputs </w:t>
      </w:r>
      <w:r w:rsidRPr="00E240F3">
        <w:rPr>
          <w:rFonts w:ascii="Mangal" w:hAnsi="Mangal" w:cs="Mangal"/>
          <w:cs/>
          <w:lang w:bidi="hi-IN"/>
        </w:rPr>
        <w:t xml:space="preserve">मनाया और सिम्युलेटेड डेटा के साथ तुलना करके। </w:t>
      </w:r>
      <w:proofErr w:type="spellStart"/>
      <w:r w:rsidRPr="00E240F3">
        <w:rPr>
          <w:rFonts w:ascii="Mangal" w:hAnsi="Mangal" w:cs="Mangal"/>
          <w:lang w:bidi="hi-IN"/>
        </w:rPr>
        <w:t>CropSyst</w:t>
      </w:r>
      <w:proofErr w:type="spellEnd"/>
      <w:r w:rsidRPr="00E240F3">
        <w:rPr>
          <w:rFonts w:ascii="Mangal" w:hAnsi="Mangal" w:cs="Mangal"/>
          <w:lang w:bidi="hi-IN"/>
        </w:rPr>
        <w:t xml:space="preserve"> </w:t>
      </w:r>
      <w:r w:rsidRPr="00E240F3">
        <w:rPr>
          <w:rFonts w:ascii="Mangal" w:hAnsi="Mangal" w:cs="Mangal"/>
          <w:cs/>
          <w:lang w:bidi="hi-IN"/>
        </w:rPr>
        <w:t xml:space="preserve">मॉडल था पुष्टि फ़ील्ड प्रयोग आयोजित </w:t>
      </w:r>
      <w:r w:rsidRPr="00E240F3">
        <w:rPr>
          <w:rFonts w:ascii="Mangal" w:hAnsi="Mangal" w:cs="Mangal"/>
          <w:lang w:bidi="hi-IN"/>
        </w:rPr>
        <w:t xml:space="preserve">2013-14 </w:t>
      </w:r>
      <w:r w:rsidRPr="00E240F3">
        <w:rPr>
          <w:rFonts w:ascii="Mangal" w:hAnsi="Mangal" w:cs="Mangal"/>
          <w:cs/>
          <w:lang w:bidi="hi-IN"/>
        </w:rPr>
        <w:t>में बढ़ती मौसम डेटा का उपयोग कर।</w:t>
      </w:r>
    </w:p>
    <w:p w:rsidR="00BD6A8F" w:rsidRDefault="00BD6A8F" w:rsidP="00E240F3">
      <w:pPr>
        <w:jc w:val="both"/>
        <w:rPr>
          <w:rFonts w:cs="Mangal"/>
          <w:lang w:bidi="hi-IN"/>
        </w:rPr>
      </w:pPr>
      <w:r w:rsidRPr="00BD6A8F">
        <w:t xml:space="preserve">. </w:t>
      </w:r>
      <w:r w:rsidRPr="00BD6A8F">
        <w:rPr>
          <w:rFonts w:cs="Mangal"/>
          <w:cs/>
          <w:lang w:bidi="hi-IN"/>
        </w:rPr>
        <w:t xml:space="preserve">यह था </w:t>
      </w:r>
      <w:r w:rsidRPr="00BD6A8F">
        <w:t xml:space="preserve">aboveground </w:t>
      </w:r>
      <w:r w:rsidRPr="00BD6A8F">
        <w:rPr>
          <w:rFonts w:cs="Mangal"/>
          <w:cs/>
          <w:lang w:bidi="hi-IN"/>
        </w:rPr>
        <w:t>बायोमास (</w:t>
      </w:r>
      <w:r w:rsidRPr="00BD6A8F">
        <w:t xml:space="preserve">AGB) </w:t>
      </w:r>
      <w:r w:rsidRPr="00BD6A8F">
        <w:rPr>
          <w:rFonts w:cs="Mangal"/>
          <w:cs/>
          <w:lang w:bidi="hi-IN"/>
        </w:rPr>
        <w:t>के लिए पुष्टि</w:t>
      </w:r>
      <w:r w:rsidRPr="00BD6A8F">
        <w:t xml:space="preserve">, </w:t>
      </w:r>
      <w:r w:rsidRPr="00BD6A8F">
        <w:rPr>
          <w:rFonts w:cs="Mangal"/>
          <w:cs/>
          <w:lang w:bidi="hi-IN"/>
        </w:rPr>
        <w:t>अनाज उपज</w:t>
      </w:r>
      <w:r w:rsidRPr="00BD6A8F">
        <w:t>, N-</w:t>
      </w:r>
      <w:r w:rsidRPr="00BD6A8F">
        <w:rPr>
          <w:rFonts w:cs="Mangal"/>
          <w:cs/>
          <w:lang w:bidi="hi-IN"/>
        </w:rPr>
        <w:t>तेज और हरित क्षेत्र सूचकांक (</w:t>
      </w:r>
      <w:r w:rsidRPr="00BD6A8F">
        <w:t xml:space="preserve">GAI) </w:t>
      </w:r>
      <w:r w:rsidRPr="00BD6A8F">
        <w:rPr>
          <w:rFonts w:cs="Mangal"/>
          <w:cs/>
          <w:lang w:bidi="hi-IN"/>
        </w:rPr>
        <w:t xml:space="preserve">प्रत्येक फसलों के </w:t>
      </w:r>
      <w:r w:rsidRPr="00BD6A8F">
        <w:t xml:space="preserve">15 </w:t>
      </w:r>
      <w:r w:rsidRPr="00BD6A8F">
        <w:rPr>
          <w:rFonts w:cs="Mangal"/>
          <w:cs/>
          <w:lang w:bidi="hi-IN"/>
        </w:rPr>
        <w:t xml:space="preserve">किसानों से एकत्र थे। बीटी-कपास और </w:t>
      </w:r>
      <w:proofErr w:type="spellStart"/>
      <w:r w:rsidRPr="00BD6A8F">
        <w:t>clusterbean</w:t>
      </w:r>
      <w:proofErr w:type="spellEnd"/>
      <w:r w:rsidRPr="00BD6A8F">
        <w:t xml:space="preserve"> </w:t>
      </w:r>
      <w:r w:rsidRPr="00BD6A8F">
        <w:rPr>
          <w:rFonts w:cs="Mangal"/>
          <w:cs/>
          <w:lang w:bidi="hi-IN"/>
        </w:rPr>
        <w:t>की खरीफ और गेहूं और भारतीय सरसों रबी में फसलों के प्रमुख थे</w:t>
      </w:r>
      <w:r w:rsidRPr="00BD6A8F">
        <w:t xml:space="preserve">; </w:t>
      </w:r>
      <w:r w:rsidRPr="00BD6A8F">
        <w:rPr>
          <w:rFonts w:cs="Mangal"/>
          <w:cs/>
          <w:lang w:bidi="hi-IN"/>
        </w:rPr>
        <w:t>कपास-गेहूं</w:t>
      </w:r>
      <w:r w:rsidRPr="00BD6A8F">
        <w:t xml:space="preserve">, </w:t>
      </w:r>
      <w:r w:rsidRPr="00BD6A8F">
        <w:rPr>
          <w:rFonts w:cs="Mangal"/>
          <w:cs/>
          <w:lang w:bidi="hi-IN"/>
        </w:rPr>
        <w:t>कपास-सरसों</w:t>
      </w:r>
      <w:r w:rsidRPr="00BD6A8F">
        <w:t xml:space="preserve">, </w:t>
      </w:r>
      <w:proofErr w:type="spellStart"/>
      <w:r w:rsidRPr="00BD6A8F">
        <w:t>clusterbean</w:t>
      </w:r>
      <w:proofErr w:type="spellEnd"/>
      <w:r w:rsidRPr="00BD6A8F">
        <w:t xml:space="preserve"> – </w:t>
      </w:r>
      <w:r w:rsidRPr="00BD6A8F">
        <w:rPr>
          <w:rFonts w:cs="Mangal"/>
          <w:cs/>
          <w:lang w:bidi="hi-IN"/>
        </w:rPr>
        <w:t xml:space="preserve">गेहूं और </w:t>
      </w:r>
      <w:proofErr w:type="spellStart"/>
      <w:r w:rsidRPr="00BD6A8F">
        <w:t>clusterbean</w:t>
      </w:r>
      <w:proofErr w:type="spellEnd"/>
      <w:r w:rsidRPr="00BD6A8F">
        <w:t xml:space="preserve"> – </w:t>
      </w:r>
      <w:r w:rsidRPr="00BD6A8F">
        <w:rPr>
          <w:rFonts w:cs="Mangal"/>
          <w:cs/>
          <w:lang w:bidi="hi-IN"/>
        </w:rPr>
        <w:t>सरसों दृश्यों अध्ययन क्षेत्र की काट-छाँट प्रमुख थे।</w:t>
      </w:r>
    </w:p>
    <w:p w:rsidR="00BD6A8F" w:rsidRDefault="00486483" w:rsidP="00E240F3">
      <w:pPr>
        <w:jc w:val="both"/>
        <w:rPr>
          <w:rFonts w:cs="Mangal"/>
          <w:lang w:bidi="hi-IN"/>
        </w:rPr>
      </w:pPr>
      <w:r w:rsidRPr="00486483">
        <w:rPr>
          <w:rFonts w:cs="Mangal"/>
          <w:cs/>
          <w:lang w:bidi="hi-IN"/>
        </w:rPr>
        <w:t>खरीफ के मौसम में</w:t>
      </w:r>
      <w:r w:rsidRPr="00486483">
        <w:t xml:space="preserve">, </w:t>
      </w:r>
      <w:r w:rsidRPr="00486483">
        <w:rPr>
          <w:rFonts w:cs="Mangal"/>
          <w:cs/>
          <w:lang w:bidi="hi-IN"/>
        </w:rPr>
        <w:t>बीटी कपास उच्च दिया था आर्थिक और फसलों</w:t>
      </w:r>
      <w:r w:rsidRPr="00486483">
        <w:t xml:space="preserve">, </w:t>
      </w:r>
      <w:r w:rsidRPr="00486483">
        <w:rPr>
          <w:rFonts w:cs="Mangal"/>
          <w:cs/>
          <w:lang w:bidi="hi-IN"/>
        </w:rPr>
        <w:t xml:space="preserve">गेहूं उच्च उत्पादन सीजन बायोमास पैदावार </w:t>
      </w:r>
      <w:proofErr w:type="spellStart"/>
      <w:r w:rsidRPr="00486483">
        <w:t>clusterbean</w:t>
      </w:r>
      <w:proofErr w:type="spellEnd"/>
      <w:r w:rsidRPr="00486483">
        <w:t xml:space="preserve"> </w:t>
      </w:r>
      <w:r w:rsidRPr="00486483">
        <w:rPr>
          <w:rFonts w:cs="Mangal"/>
          <w:cs/>
          <w:lang w:bidi="hi-IN"/>
        </w:rPr>
        <w:t>तुलना और रबी के बीच आर्थिक और बायोमास पैदावार जौ और सरसों की तुलना। आर्थिक दृश्यों फसल की उपज थे कपास के लिए गेहूं (</w:t>
      </w:r>
      <w:r w:rsidRPr="00486483">
        <w:t xml:space="preserve">6390 </w:t>
      </w:r>
      <w:r w:rsidRPr="00486483">
        <w:rPr>
          <w:rFonts w:cs="Mangal"/>
          <w:cs/>
          <w:lang w:bidi="hi-IN"/>
        </w:rPr>
        <w:t xml:space="preserve">किलो/हेक्टेयर) उच्च और निम्न </w:t>
      </w:r>
      <w:proofErr w:type="spellStart"/>
      <w:r w:rsidRPr="00486483">
        <w:t>clusterbean</w:t>
      </w:r>
      <w:proofErr w:type="spellEnd"/>
      <w:r w:rsidRPr="00486483">
        <w:t xml:space="preserve"> – </w:t>
      </w:r>
      <w:r w:rsidRPr="00486483">
        <w:rPr>
          <w:rFonts w:cs="Mangal"/>
          <w:cs/>
          <w:lang w:bidi="hi-IN"/>
        </w:rPr>
        <w:t>सरसों (</w:t>
      </w:r>
      <w:r w:rsidRPr="00486483">
        <w:t xml:space="preserve">3548 </w:t>
      </w:r>
      <w:r w:rsidRPr="00486483">
        <w:rPr>
          <w:rFonts w:cs="Mangal"/>
          <w:cs/>
          <w:lang w:bidi="hi-IN"/>
        </w:rPr>
        <w:t xml:space="preserve">किलो/हेक्टेयर) और कपास </w:t>
      </w:r>
      <w:r w:rsidRPr="00486483">
        <w:t xml:space="preserve">– </w:t>
      </w:r>
      <w:r w:rsidRPr="00486483">
        <w:rPr>
          <w:rFonts w:cs="Mangal"/>
          <w:cs/>
          <w:lang w:bidi="hi-IN"/>
        </w:rPr>
        <w:t>सरसों (</w:t>
      </w:r>
      <w:r w:rsidRPr="00486483">
        <w:t xml:space="preserve">4148 </w:t>
      </w:r>
      <w:r w:rsidRPr="00486483">
        <w:rPr>
          <w:rFonts w:cs="Mangal"/>
          <w:cs/>
          <w:lang w:bidi="hi-IN"/>
        </w:rPr>
        <w:t xml:space="preserve">किलो/हेक्टेयर) के लिए। </w:t>
      </w:r>
      <w:proofErr w:type="spellStart"/>
      <w:r w:rsidRPr="00486483">
        <w:t>Clusterbean</w:t>
      </w:r>
      <w:proofErr w:type="spellEnd"/>
      <w:r w:rsidRPr="00486483">
        <w:t>-</w:t>
      </w:r>
      <w:r w:rsidRPr="00486483">
        <w:rPr>
          <w:rFonts w:cs="Mangal"/>
          <w:cs/>
          <w:lang w:bidi="hi-IN"/>
        </w:rPr>
        <w:t xml:space="preserve">सरसों फसल प्रणाली </w:t>
      </w:r>
      <w:proofErr w:type="spellStart"/>
      <w:r w:rsidRPr="00486483">
        <w:t>clusterbean</w:t>
      </w:r>
      <w:proofErr w:type="spellEnd"/>
      <w:r w:rsidRPr="00486483">
        <w:t>-</w:t>
      </w:r>
      <w:r w:rsidRPr="00486483">
        <w:rPr>
          <w:rFonts w:cs="Mangal"/>
          <w:cs/>
          <w:lang w:bidi="hi-IN"/>
        </w:rPr>
        <w:t>गेहूं (</w:t>
      </w:r>
      <w:r w:rsidRPr="00486483">
        <w:t xml:space="preserve">18.5 </w:t>
      </w:r>
      <w:r w:rsidRPr="00486483">
        <w:rPr>
          <w:rFonts w:cs="Mangal"/>
          <w:cs/>
          <w:lang w:bidi="hi-IN"/>
        </w:rPr>
        <w:t>किग्रा/हा मिमी) द्वारा पीछा किया उच्चतम जल उत्पादकता (</w:t>
      </w:r>
      <w:r w:rsidRPr="00486483">
        <w:t xml:space="preserve">20.2 </w:t>
      </w:r>
      <w:r w:rsidRPr="00486483">
        <w:rPr>
          <w:rFonts w:cs="Mangal"/>
          <w:cs/>
          <w:lang w:bidi="hi-IN"/>
        </w:rPr>
        <w:t xml:space="preserve">किग्रा/हा मिमी) दर्ज की गई। </w:t>
      </w:r>
      <w:proofErr w:type="spellStart"/>
      <w:r w:rsidRPr="00486483">
        <w:t>Clusterbean</w:t>
      </w:r>
      <w:proofErr w:type="spellEnd"/>
      <w:r w:rsidRPr="00486483">
        <w:t>-</w:t>
      </w:r>
      <w:r w:rsidRPr="00486483">
        <w:rPr>
          <w:rFonts w:cs="Mangal"/>
          <w:cs/>
          <w:lang w:bidi="hi-IN"/>
        </w:rPr>
        <w:t>सरसों फसल अनुक्रम सबसे लाभदायक (</w:t>
      </w:r>
      <w:r w:rsidRPr="00486483">
        <w:t>178/</w:t>
      </w:r>
      <w:r w:rsidRPr="00486483">
        <w:rPr>
          <w:rFonts w:cs="Mangal"/>
          <w:cs/>
          <w:lang w:bidi="hi-IN"/>
        </w:rPr>
        <w:t>हा मिमी) था और सबसे ज्यादा शुद्ध कपास-सरसों (</w:t>
      </w:r>
      <w:r w:rsidRPr="00486483">
        <w:t>146/</w:t>
      </w:r>
      <w:r w:rsidRPr="00486483">
        <w:rPr>
          <w:rFonts w:cs="Mangal"/>
          <w:cs/>
          <w:lang w:bidi="hi-IN"/>
        </w:rPr>
        <w:t>हा मिमी) द्वारा पीछा किया वापसी दिलवाया।</w:t>
      </w:r>
    </w:p>
    <w:p w:rsidR="003F2B64" w:rsidRPr="00BD6A8F" w:rsidRDefault="003F2B64" w:rsidP="00E240F3">
      <w:pPr>
        <w:jc w:val="both"/>
      </w:pPr>
      <w:proofErr w:type="spellStart"/>
      <w:r w:rsidRPr="003F2B64">
        <w:lastRenderedPageBreak/>
        <w:t>CropSyst</w:t>
      </w:r>
      <w:proofErr w:type="spellEnd"/>
      <w:r w:rsidRPr="003F2B64">
        <w:t xml:space="preserve"> </w:t>
      </w:r>
      <w:r w:rsidRPr="003F2B64">
        <w:rPr>
          <w:rFonts w:cs="Mangal"/>
          <w:cs/>
          <w:lang w:bidi="hi-IN"/>
        </w:rPr>
        <w:t xml:space="preserve">मॉडल </w:t>
      </w:r>
      <w:r w:rsidRPr="003F2B64">
        <w:t xml:space="preserve">simulates </w:t>
      </w:r>
      <w:r w:rsidRPr="003F2B64">
        <w:rPr>
          <w:rFonts w:cs="Mangal"/>
          <w:cs/>
          <w:lang w:bidi="hi-IN"/>
        </w:rPr>
        <w:t>और बायोमास और अनाज उपज कपास</w:t>
      </w:r>
      <w:r w:rsidRPr="003F2B64">
        <w:t xml:space="preserve">, </w:t>
      </w:r>
      <w:proofErr w:type="spellStart"/>
      <w:r w:rsidRPr="003F2B64">
        <w:t>clusterbean</w:t>
      </w:r>
      <w:proofErr w:type="spellEnd"/>
      <w:r w:rsidRPr="003F2B64">
        <w:t xml:space="preserve">, </w:t>
      </w:r>
      <w:r w:rsidRPr="003F2B64">
        <w:rPr>
          <w:rFonts w:cs="Mangal"/>
          <w:cs/>
          <w:lang w:bidi="hi-IN"/>
        </w:rPr>
        <w:t>गेहूं</w:t>
      </w:r>
      <w:r w:rsidRPr="003F2B64">
        <w:t xml:space="preserve">, </w:t>
      </w:r>
      <w:r w:rsidRPr="003F2B64">
        <w:rPr>
          <w:rFonts w:cs="Mangal"/>
          <w:cs/>
          <w:lang w:bidi="hi-IN"/>
        </w:rPr>
        <w:t xml:space="preserve">सरसों और जौ के लिए काफी अच्छी तरह से पुष्टि की है। मॉडल </w:t>
      </w:r>
      <w:proofErr w:type="spellStart"/>
      <w:r w:rsidRPr="003F2B64">
        <w:t>clusterbean</w:t>
      </w:r>
      <w:proofErr w:type="spellEnd"/>
      <w:r w:rsidRPr="003F2B64">
        <w:t xml:space="preserve">, </w:t>
      </w:r>
      <w:r w:rsidRPr="003F2B64">
        <w:rPr>
          <w:rFonts w:cs="Mangal"/>
          <w:cs/>
          <w:lang w:bidi="hi-IN"/>
        </w:rPr>
        <w:t xml:space="preserve">सरसों के बायोमास और अनाज की उपज और </w:t>
      </w:r>
      <w:r w:rsidRPr="003F2B64">
        <w:t xml:space="preserve">overestimated </w:t>
      </w:r>
      <w:r w:rsidRPr="003F2B64">
        <w:rPr>
          <w:rFonts w:cs="Mangal"/>
          <w:cs/>
          <w:lang w:bidi="hi-IN"/>
        </w:rPr>
        <w:t>कपास</w:t>
      </w:r>
      <w:r w:rsidRPr="003F2B64">
        <w:t xml:space="preserve">, </w:t>
      </w:r>
      <w:r w:rsidRPr="003F2B64">
        <w:rPr>
          <w:rFonts w:cs="Mangal"/>
          <w:cs/>
          <w:lang w:bidi="hi-IN"/>
        </w:rPr>
        <w:t xml:space="preserve">जौ और बायोमास उपज गेहूं की जबकि गेहूं के अनाज की उपज को कम करके आंका। परिणाम सुझाव दिया कि कपास आधारित फसल प्रणाली और अधिक लाभदायक थे और </w:t>
      </w:r>
      <w:proofErr w:type="spellStart"/>
      <w:r w:rsidRPr="003F2B64">
        <w:t>clusterbean</w:t>
      </w:r>
      <w:proofErr w:type="spellEnd"/>
      <w:r w:rsidRPr="003F2B64">
        <w:t xml:space="preserve"> </w:t>
      </w:r>
      <w:r w:rsidRPr="003F2B64">
        <w:rPr>
          <w:rFonts w:cs="Mangal"/>
          <w:cs/>
          <w:lang w:bidi="hi-IN"/>
        </w:rPr>
        <w:t>आधारित फसल प्रणाली और अधिक पानी की तुलना अन्य फसल प्रणाली उत्पादक थे।</w:t>
      </w:r>
    </w:p>
    <w:sectPr w:rsidR="003F2B64" w:rsidRPr="00BD6A8F" w:rsidSect="00485754">
      <w:pgSz w:w="11909" w:h="16834" w:code="9"/>
      <w:pgMar w:top="1440" w:right="1440" w:bottom="1440" w:left="1440" w:header="576" w:footer="576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CE321A"/>
    <w:rsid w:val="000F0FD7"/>
    <w:rsid w:val="00185C68"/>
    <w:rsid w:val="003F2B64"/>
    <w:rsid w:val="00485754"/>
    <w:rsid w:val="00486483"/>
    <w:rsid w:val="004D1B3D"/>
    <w:rsid w:val="00570DE2"/>
    <w:rsid w:val="00595476"/>
    <w:rsid w:val="0074658C"/>
    <w:rsid w:val="00BD6A8F"/>
    <w:rsid w:val="00CE321A"/>
    <w:rsid w:val="00E240F3"/>
    <w:rsid w:val="00F07B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1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link w:val="SubtitleChar"/>
    <w:qFormat/>
    <w:rsid w:val="00E240F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SubtitleChar">
    <w:name w:val="Subtitle Char"/>
    <w:basedOn w:val="DefaultParagraphFont"/>
    <w:link w:val="Subtitle"/>
    <w:rsid w:val="00E240F3"/>
    <w:rPr>
      <w:rFonts w:ascii="Times New Roman" w:eastAsia="Times New Roman" w:hAnsi="Times New Roman" w:cs="Times New Roman"/>
      <w:b/>
      <w:bCs/>
      <w:sz w:val="4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DINESH</dc:creator>
  <cp:lastModifiedBy>aic</cp:lastModifiedBy>
  <cp:revision>5</cp:revision>
  <dcterms:created xsi:type="dcterms:W3CDTF">2014-09-17T22:27:00Z</dcterms:created>
  <dcterms:modified xsi:type="dcterms:W3CDTF">2014-09-17T19:49:00Z</dcterms:modified>
</cp:coreProperties>
</file>